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附件3</w:t>
      </w:r>
    </w:p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ascii="方正小标宋简体" w:eastAsia="方正小标宋简体"/>
          <w:bCs/>
          <w:sz w:val="36"/>
          <w:szCs w:val="21"/>
        </w:rPr>
        <w:t>2</w:t>
      </w:r>
      <w:r>
        <w:rPr>
          <w:rFonts w:hint="eastAsia" w:ascii="方正小标宋简体" w:eastAsia="方正小标宋简体"/>
          <w:bCs/>
          <w:sz w:val="36"/>
          <w:szCs w:val="21"/>
        </w:rPr>
        <w:t>年度湖北省科学技术进步奖提名公示信息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灌区干旱信息深度挖掘及输配水智能调控关键技术与应用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武汉大学</w:t>
            </w:r>
            <w:bookmarkStart w:id="0" w:name="_GoBack"/>
            <w:bookmarkEnd w:id="0"/>
          </w:p>
        </w:tc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bidi="ar"/>
              </w:rPr>
              <w:t>史良胜、王卫光、管光华、査元源、张智韬、邓青、吕明礼、黄凯、朱非林、</w:t>
            </w:r>
          </w:p>
          <w:p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bidi="ar"/>
              </w:rPr>
              <w:t>胡小龙、王修贵、邓超、吴卫熊、陈俊英、张中华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bidi="ar"/>
              </w:rPr>
              <w:t>武汉大学、河海大学、西北农林科技大学、广西壮族自治区水利科学研究院、</w:t>
            </w:r>
          </w:p>
          <w:p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bidi="ar"/>
              </w:rPr>
              <w:t>山东锋士信息技术有限公司、上海华维可控农业科技集团股份有限公司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授权（标准发布）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联合光学和热学数据的农田干旱评估方法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CN109858186B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2022-06-03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207783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连泰棋; 史良胜; 胡小龙; 邓力源; 孙延鑫; 张洋; 查元源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发明专利权授予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一种基于多渠池蓄量平衡的串联渠道控制方法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N108305597B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020-01-14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666758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管光华; 苏海旺; 冯晓波; 毛中豪; 叶雯雯; 钟乐; 廖文俊; 钟锞; 肖昌诚; 王静茹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发明专利权授予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一种确定蒸散发变化主因及判别因素间耦合作用的方法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CN107818238B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2019-12-06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623578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河海大学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邢万秋; 王卫光; 姚冠泽; 丁一民; 董青; 郑佳重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发明专利权授予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基于反馈控制的农田灌溉系统及方法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CN104663368B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2017-04-26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465174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山东锋士信息技术有限公司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孙启玉; 刘玉峰; 邓青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发明专利权授予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基于渠池蓄量平衡的闸前控制点变目标水位控制系统及方法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CN108519783B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2020-10-16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036509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管光华; 钟锞; 冯晓波; 毛中豪; 叶雯雯; 钟乐; 廖文俊; 肖昌诚; 苏海; 王静茹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发明专利权授予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一种作物生长灌溉决策控制系统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CN107945042B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2021-09-21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4689059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华维节水科技集团股份有限公司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李鸣; 吕名礼; 张中华; 夏鸽飞; 吴小李; 吕名华; 朱登平; 杨富军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发明专利权授予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规范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灌溉与排水工程技术管理规程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L/T 246-2019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019-05-31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水利部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中国灌溉排水发展中心：中国水利水电科学研究院;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河北省石津灌区管理局;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扬州大学;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山东农业大学;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山东省位山灌区管理处;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武汉大学;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湖南省水利水电科学研究院;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新乡市水利勘测设计院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韩振中</w:t>
            </w:r>
            <w:r>
              <w:rPr>
                <w:sz w:val="21"/>
                <w:szCs w:val="21"/>
              </w:rPr>
              <w:t xml:space="preserve">; </w:t>
            </w:r>
            <w:r>
              <w:rPr>
                <w:rFonts w:hint="eastAsia"/>
                <w:sz w:val="21"/>
                <w:szCs w:val="21"/>
              </w:rPr>
              <w:t>王晓玲;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冯保清;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郭宗信;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王少丽;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刘群昌;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龚时宏;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葛强;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刘福胜;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姜海波;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王修贵;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李桂元;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郭群善;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崔静;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吴迪;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顾涛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规范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灌溉渠道系统量水规范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GB/T 21303-2017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2017-11-01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水利部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中国灌溉排水发展中心;中国农业大学;西北农林科技大学;武汉大学;河北省石津灌区管理局;浙江省水利河口研究院;中国农业科学院农田灌溉研究所;陕西省泾惠灌区管理局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谢崇宝;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张昕;李铁光;邱流潮;马孝义;王晓玲;管光华;郭宗信;郑世宗;高峰;党永仁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学术论文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Nonlinear boundaries of land surface temperature–vegetation index space to estimate water deficit index and evaporation fraction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10.1016/j.agrformet.2019.107736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2019-12-15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AGRICULTURAL AND FOREST METEOROLOGY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State Key Laboratory of Water Resources and Hydropower Engineering Sciences, Wuhan University (</w:t>
            </w:r>
            <w:r>
              <w:rPr>
                <w:rFonts w:hint="eastAsia"/>
                <w:sz w:val="21"/>
                <w:szCs w:val="21"/>
              </w:rPr>
              <w:t>武汉大学水资源与水电工程科学国家重点实验室)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Xiaolong H</w:t>
            </w:r>
            <w:r>
              <w:rPr>
                <w:rFonts w:hint="eastAsia"/>
                <w:sz w:val="21"/>
                <w:szCs w:val="21"/>
              </w:rPr>
              <w:t>u（胡小龙）；</w:t>
            </w:r>
            <w:r>
              <w:rPr>
                <w:sz w:val="21"/>
                <w:szCs w:val="21"/>
              </w:rPr>
              <w:t xml:space="preserve"> Liangsheng Shi</w:t>
            </w:r>
            <w:r>
              <w:rPr>
                <w:rFonts w:hint="eastAsia"/>
                <w:sz w:val="21"/>
                <w:szCs w:val="21"/>
              </w:rPr>
              <w:t>（史良胜）；</w:t>
            </w:r>
            <w:r>
              <w:rPr>
                <w:sz w:val="21"/>
                <w:szCs w:val="21"/>
              </w:rPr>
              <w:t xml:space="preserve"> Lin Lin</w:t>
            </w:r>
            <w:r>
              <w:rPr>
                <w:rFonts w:hint="eastAsia"/>
                <w:sz w:val="21"/>
                <w:szCs w:val="21"/>
              </w:rPr>
              <w:t>（林琳）</w:t>
            </w:r>
            <w:r>
              <w:rPr>
                <w:sz w:val="21"/>
                <w:szCs w:val="21"/>
              </w:rPr>
              <w:t>; Yuanyuan Zha</w:t>
            </w:r>
            <w:r>
              <w:rPr>
                <w:rFonts w:hint="eastAsia"/>
                <w:sz w:val="21"/>
                <w:szCs w:val="21"/>
              </w:rPr>
              <w:t>（查元源）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学术论文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Diagnosis of winter-wheat water stress based on UAV-borne multispectral image texture and vegetation indices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10.1016/j.agwat.2021.107076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021-10-1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AGRICULTURAL WATER MANAGEMENT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Key Laboratory of Agricultural Soil and Water Engineering in Arid and Semiarid Areas, Ministry of Education, Northwest A&amp;F University（西北农林科技大学旱区农业水土工程教育部重点实验室）；Power China Kunming Engineering Corporation Limited（中国电建集团昆明勘测设计研究院有限公司）；State Key Laboratory of Hydrology-Water Resources and Hydraulic Engineering, Hohai University（河海大学水文水资源与水利工程科学国家重点实验室）；College of Water Resources and Architectural Engineering, Northwest A&amp;F University（西北农林科技大学水利与建筑工程学院）；Department of Foreign Languages, Northwest A&amp;F University（西北农林科技大学外语系）；College of Information Engineering, Northwest A&amp;F University（西北农林科技大学信息工程学院）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Yongcai Zhou</w:t>
            </w:r>
            <w:r>
              <w:rPr>
                <w:rFonts w:hint="eastAsia"/>
                <w:sz w:val="21"/>
                <w:szCs w:val="21"/>
              </w:rPr>
              <w:t>（周永财）；</w:t>
            </w:r>
            <w:r>
              <w:rPr>
                <w:sz w:val="21"/>
                <w:szCs w:val="21"/>
              </w:rPr>
              <w:t xml:space="preserve"> Congcong Lao</w:t>
            </w:r>
            <w:r>
              <w:rPr>
                <w:rFonts w:hint="eastAsia"/>
                <w:sz w:val="21"/>
                <w:szCs w:val="21"/>
              </w:rPr>
              <w:t>（劳聪聪）</w:t>
            </w:r>
            <w:r>
              <w:rPr>
                <w:sz w:val="21"/>
                <w:szCs w:val="21"/>
              </w:rPr>
              <w:t>; Yalong Yang</w:t>
            </w:r>
            <w:r>
              <w:rPr>
                <w:rFonts w:hint="eastAsia"/>
                <w:sz w:val="21"/>
                <w:szCs w:val="21"/>
              </w:rPr>
              <w:t>（杨亚龙）</w:t>
            </w:r>
            <w:r>
              <w:rPr>
                <w:sz w:val="21"/>
                <w:szCs w:val="21"/>
              </w:rPr>
              <w:t xml:space="preserve"> ; Zhitao Zhang</w:t>
            </w:r>
            <w:r>
              <w:rPr>
                <w:rFonts w:hint="eastAsia"/>
                <w:sz w:val="21"/>
                <w:szCs w:val="21"/>
              </w:rPr>
              <w:t>（张智韬）</w:t>
            </w:r>
            <w:r>
              <w:rPr>
                <w:sz w:val="21"/>
                <w:szCs w:val="21"/>
              </w:rPr>
              <w:t>; Haiying Chen</w:t>
            </w:r>
            <w:r>
              <w:rPr>
                <w:rFonts w:hint="eastAsia"/>
                <w:sz w:val="21"/>
                <w:szCs w:val="21"/>
              </w:rPr>
              <w:t>（陈海英）</w:t>
            </w:r>
            <w:r>
              <w:rPr>
                <w:sz w:val="21"/>
                <w:szCs w:val="21"/>
              </w:rPr>
              <w:t xml:space="preserve"> ; Yinwen Chen</w:t>
            </w:r>
            <w:r>
              <w:rPr>
                <w:rFonts w:hint="eastAsia"/>
                <w:sz w:val="21"/>
                <w:szCs w:val="21"/>
              </w:rPr>
              <w:t>（陈音稳）</w:t>
            </w:r>
            <w:r>
              <w:rPr>
                <w:sz w:val="21"/>
                <w:szCs w:val="21"/>
              </w:rPr>
              <w:t xml:space="preserve"> ; Junying Chen</w:t>
            </w:r>
            <w:r>
              <w:rPr>
                <w:rFonts w:hint="eastAsia"/>
                <w:sz w:val="21"/>
                <w:szCs w:val="21"/>
              </w:rPr>
              <w:t>（陈俊英）</w:t>
            </w:r>
            <w:r>
              <w:rPr>
                <w:sz w:val="21"/>
                <w:szCs w:val="21"/>
              </w:rPr>
              <w:t>; Jifeng Ning</w:t>
            </w:r>
            <w:r>
              <w:rPr>
                <w:rFonts w:hint="eastAsia"/>
                <w:sz w:val="21"/>
                <w:szCs w:val="21"/>
              </w:rPr>
              <w:t>（宁纪锋）</w:t>
            </w:r>
            <w:r>
              <w:rPr>
                <w:sz w:val="21"/>
                <w:szCs w:val="21"/>
              </w:rPr>
              <w:t>; Ning Yang</w:t>
            </w:r>
            <w:r>
              <w:rPr>
                <w:rFonts w:hint="eastAsia"/>
                <w:sz w:val="21"/>
                <w:szCs w:val="21"/>
              </w:rPr>
              <w:t>（杨宁）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ource Sans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91"/>
    <w:rsid w:val="0000732A"/>
    <w:rsid w:val="000C7F6B"/>
    <w:rsid w:val="00104475"/>
    <w:rsid w:val="00110654"/>
    <w:rsid w:val="001140EF"/>
    <w:rsid w:val="00124973"/>
    <w:rsid w:val="0017059E"/>
    <w:rsid w:val="001904BC"/>
    <w:rsid w:val="001A7855"/>
    <w:rsid w:val="001B472D"/>
    <w:rsid w:val="001C156A"/>
    <w:rsid w:val="002019E0"/>
    <w:rsid w:val="0027745E"/>
    <w:rsid w:val="002867F9"/>
    <w:rsid w:val="00287332"/>
    <w:rsid w:val="002C462F"/>
    <w:rsid w:val="002F53F1"/>
    <w:rsid w:val="003A4AD1"/>
    <w:rsid w:val="003B6016"/>
    <w:rsid w:val="00421DF8"/>
    <w:rsid w:val="00476EF0"/>
    <w:rsid w:val="00486357"/>
    <w:rsid w:val="004C4B05"/>
    <w:rsid w:val="004D1208"/>
    <w:rsid w:val="00587D24"/>
    <w:rsid w:val="005A04B7"/>
    <w:rsid w:val="005B6E99"/>
    <w:rsid w:val="005D0A35"/>
    <w:rsid w:val="00645E3D"/>
    <w:rsid w:val="00646ECD"/>
    <w:rsid w:val="006B6B1E"/>
    <w:rsid w:val="00701B22"/>
    <w:rsid w:val="007321E7"/>
    <w:rsid w:val="00732579"/>
    <w:rsid w:val="007462CD"/>
    <w:rsid w:val="0082208B"/>
    <w:rsid w:val="00885E27"/>
    <w:rsid w:val="008C6977"/>
    <w:rsid w:val="00953187"/>
    <w:rsid w:val="0096259A"/>
    <w:rsid w:val="009D3FAC"/>
    <w:rsid w:val="009F08CF"/>
    <w:rsid w:val="00A64BC1"/>
    <w:rsid w:val="00A721D4"/>
    <w:rsid w:val="00A93685"/>
    <w:rsid w:val="00AB0DA4"/>
    <w:rsid w:val="00AB6EC3"/>
    <w:rsid w:val="00B369BE"/>
    <w:rsid w:val="00B67F8B"/>
    <w:rsid w:val="00B84FA2"/>
    <w:rsid w:val="00B871F1"/>
    <w:rsid w:val="00BA380A"/>
    <w:rsid w:val="00BF39D0"/>
    <w:rsid w:val="00C16A59"/>
    <w:rsid w:val="00C257FA"/>
    <w:rsid w:val="00C73532"/>
    <w:rsid w:val="00CA661D"/>
    <w:rsid w:val="00CC1191"/>
    <w:rsid w:val="00CF02EF"/>
    <w:rsid w:val="00D1337D"/>
    <w:rsid w:val="00E02738"/>
    <w:rsid w:val="00E1388B"/>
    <w:rsid w:val="00E2316C"/>
    <w:rsid w:val="00E939F0"/>
    <w:rsid w:val="00F33950"/>
    <w:rsid w:val="00FB7DE5"/>
    <w:rsid w:val="0EDD4EE6"/>
    <w:rsid w:val="16C9354B"/>
    <w:rsid w:val="19114F77"/>
    <w:rsid w:val="1D536E88"/>
    <w:rsid w:val="42582E81"/>
    <w:rsid w:val="494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semiHidden/>
    <w:unhideWhenUsed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5">
    <w:name w:val="纯文本 字符"/>
    <w:basedOn w:val="10"/>
    <w:link w:val="4"/>
    <w:qFormat/>
    <w:uiPriority w:val="0"/>
    <w:rPr>
      <w:rFonts w:hint="eastAsia" w:ascii="仿宋_GB2312" w:eastAsia="仿宋_GB2312" w:cs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1415</Words>
  <Characters>2457</Characters>
  <Lines>19</Lines>
  <Paragraphs>5</Paragraphs>
  <TotalTime>25</TotalTime>
  <ScaleCrop>false</ScaleCrop>
  <LinksUpToDate>false</LinksUpToDate>
  <CharactersWithSpaces>2647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2022-09-04T16:50:00Z</dcterms:created>
  <dc:creator>李昕然</dc:creator>
  <cp:lastModifiedBy>Administrator</cp:lastModifiedBy>
  <cp:lastPrinted>2019-12-03T02:10:00Z</cp:lastPrinted>
  <dcterms:modified xsi:type="dcterms:W3CDTF">2022-09-05T08:08:22Z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CDFD3F2F16EE49AFBA89DD2D4BD4E01F</vt:lpwstr>
  </property>
</Properties>
</file>